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13" w:rsidRPr="00B20613" w:rsidRDefault="00B20613" w:rsidP="00B20613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</w:pPr>
      <w:r w:rsidRPr="00B20613"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  <w:t xml:space="preserve">WALKERS </w:t>
      </w:r>
      <w:proofErr w:type="spellStart"/>
      <w:r w:rsidRPr="00B20613"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  <w:t>Firemax</w:t>
      </w:r>
      <w:proofErr w:type="spellEnd"/>
      <w:r w:rsidRPr="00B20613"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  <w:t xml:space="preserve"> Muff </w:t>
      </w:r>
      <w:proofErr w:type="spellStart"/>
      <w:r w:rsidRPr="00B20613"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  <w:t>Walkie</w:t>
      </w:r>
      <w:proofErr w:type="spellEnd"/>
      <w:r w:rsidRPr="00B20613"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  <w:t xml:space="preserve"> Talkie</w:t>
      </w:r>
    </w:p>
    <w:p w:rsidR="00B20613" w:rsidRPr="00B20613" w:rsidRDefault="00FB33FD" w:rsidP="00B2061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3"/>
          <w:szCs w:val="33"/>
        </w:rPr>
      </w:pPr>
      <w:r>
        <w:rPr>
          <w:rFonts w:ascii="Helvetica" w:eastAsia="Times New Roman" w:hAnsi="Helvetica" w:cs="Helvetica"/>
          <w:noProof/>
          <w:color w:val="000000"/>
          <w:sz w:val="33"/>
          <w:szCs w:val="33"/>
        </w:rPr>
        <w:drawing>
          <wp:inline distT="0" distB="0" distL="0" distR="0">
            <wp:extent cx="2857500" cy="285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LKERS-Firemax-Muff-Walkie-Talkie-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13" w:rsidRPr="00B20613" w:rsidRDefault="00B20613" w:rsidP="00B20613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</w:pPr>
      <w:proofErr w:type="spellStart"/>
      <w:r w:rsidRPr="00B20613"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  <w:t>Приступаючи</w:t>
      </w:r>
      <w:proofErr w:type="spellEnd"/>
      <w:r w:rsidRPr="00B20613"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  <w:t xml:space="preserve"> </w:t>
      </w:r>
      <w:proofErr w:type="spellStart"/>
      <w:r w:rsidRPr="00B20613"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  <w:t>до</w:t>
      </w:r>
      <w:proofErr w:type="spellEnd"/>
      <w:r w:rsidRPr="00B20613"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  <w:t xml:space="preserve"> </w:t>
      </w:r>
      <w:proofErr w:type="spellStart"/>
      <w:r w:rsidRPr="00B20613"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</w:rPr>
        <w:t>роботи</w:t>
      </w:r>
      <w:proofErr w:type="spellEnd"/>
    </w:p>
    <w:p w:rsidR="00B20613" w:rsidRPr="00FB33FD" w:rsidRDefault="00B20613" w:rsidP="00B20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Перш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ніж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приєднати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рацію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поверніть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гумову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кришку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USB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-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Потягніть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гумову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кришку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аудіороз'єму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відігніть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її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корпусу.</w:t>
      </w:r>
    </w:p>
    <w:p w:rsidR="00FB33FD" w:rsidRPr="00FB33FD" w:rsidRDefault="00B20613" w:rsidP="00B20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Приєднайте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рацію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свого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FireMax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з’єднавши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аудіороз’єм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портом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аудіороз’єму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потім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з’єднавши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роз’єм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USB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-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Вставте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рацію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потім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чашки</w:t>
      </w:r>
      <w:r w:rsidRPr="00FB33FD">
        <w:rPr>
          <w:rFonts w:ascii="Helvetica" w:eastAsia="Times New Roman" w:hAnsi="Helvetica" w:cs="Helvetica"/>
          <w:color w:val="000000"/>
          <w:sz w:val="28"/>
          <w:szCs w:val="28"/>
          <w:lang w:val="ru-RU"/>
        </w:rPr>
        <w:t xml:space="preserve"> муфти, </w:t>
      </w:r>
      <w:proofErr w:type="spellStart"/>
      <w:r w:rsidRPr="00FB33FD">
        <w:rPr>
          <w:rFonts w:ascii="Helvetica" w:eastAsia="Times New Roman" w:hAnsi="Helvetica" w:cs="Helvetica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Helvetica" w:eastAsia="Times New Roman" w:hAnsi="Helvetica" w:cs="Helvetica"/>
          <w:color w:val="000000"/>
          <w:sz w:val="28"/>
          <w:szCs w:val="28"/>
          <w:lang w:val="ru-RU"/>
        </w:rPr>
        <w:t xml:space="preserve"> вона </w:t>
      </w:r>
      <w:proofErr w:type="spellStart"/>
      <w:r w:rsidRPr="00FB33FD">
        <w:rPr>
          <w:rFonts w:ascii="Helvetica" w:eastAsia="Times New Roman" w:hAnsi="Helvetica" w:cs="Helvetica"/>
          <w:color w:val="000000"/>
          <w:sz w:val="28"/>
          <w:szCs w:val="28"/>
          <w:lang w:val="ru-RU"/>
        </w:rPr>
        <w:t>зафіксувалася</w:t>
      </w:r>
      <w:proofErr w:type="spellEnd"/>
      <w:r w:rsidRPr="00FB33FD">
        <w:rPr>
          <w:rFonts w:ascii="Helvetica" w:eastAsia="Times New Roman" w:hAnsi="Helvetica" w:cs="Helvetica"/>
          <w:color w:val="000000"/>
          <w:sz w:val="28"/>
          <w:szCs w:val="28"/>
          <w:lang w:val="ru-RU"/>
        </w:rPr>
        <w:t xml:space="preserve"> на </w:t>
      </w:r>
      <w:proofErr w:type="spellStart"/>
      <w:r w:rsidRPr="00FB33FD">
        <w:rPr>
          <w:rFonts w:ascii="Helvetica" w:eastAsia="Times New Roman" w:hAnsi="Helvetica" w:cs="Helvetica"/>
          <w:color w:val="000000"/>
          <w:sz w:val="28"/>
          <w:szCs w:val="28"/>
          <w:lang w:val="ru-RU"/>
        </w:rPr>
        <w:t>місці</w:t>
      </w:r>
      <w:proofErr w:type="spellEnd"/>
      <w:r w:rsidRPr="00FB33FD">
        <w:rPr>
          <w:rFonts w:ascii="Helvetica" w:eastAsia="Times New Roman" w:hAnsi="Helvetica" w:cs="Helvetica"/>
          <w:color w:val="000000"/>
          <w:sz w:val="28"/>
          <w:szCs w:val="28"/>
          <w:lang w:val="ru-RU"/>
        </w:rPr>
        <w:t>.</w:t>
      </w:r>
    </w:p>
    <w:p w:rsidR="00FB33FD" w:rsidRPr="00FB33FD" w:rsidRDefault="00FB33FD" w:rsidP="00FB33F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B33FD">
        <w:rPr>
          <w:rFonts w:ascii="Arial" w:eastAsia="Times New Roman" w:hAnsi="Arial" w:cs="Arial"/>
          <w:noProof/>
          <w:sz w:val="28"/>
          <w:szCs w:val="28"/>
          <w:bdr w:val="none" w:sz="0" w:space="0" w:color="auto" w:frame="1"/>
          <w:lang w:val="ru-RU"/>
        </w:rPr>
        <w:t xml:space="preserve"> </w:t>
      </w:r>
      <w:r w:rsidRPr="00FB33FD">
        <w:rPr>
          <w:rFonts w:ascii="Arial" w:eastAsia="Times New Roman" w:hAnsi="Arial" w:cs="Arial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124325" cy="346900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KERS-Firemax-Muff-Walkie-Talkie-fig1-768x6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13" w:rsidRDefault="00B20613" w:rsidP="00B20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lastRenderedPageBreak/>
        <w:t>Поверніть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антену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кращого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прийому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FB33FD" w:rsidRPr="00094391" w:rsidRDefault="00FB33FD" w:rsidP="00B20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Натисніть</w:t>
      </w:r>
      <w:proofErr w:type="spellEnd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утримуйте</w:t>
      </w:r>
      <w:proofErr w:type="spellEnd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кнопку </w:t>
      </w:r>
      <w:proofErr w:type="spellStart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живлення</w:t>
      </w:r>
      <w:proofErr w:type="spellEnd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протягом</w:t>
      </w:r>
      <w:proofErr w:type="spellEnd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двох</w:t>
      </w:r>
      <w:proofErr w:type="spellEnd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секунд, </w:t>
      </w:r>
      <w:proofErr w:type="spellStart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увімкнути</w:t>
      </w:r>
      <w:proofErr w:type="spellEnd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гарнітуру</w:t>
      </w:r>
      <w:proofErr w:type="spellEnd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рацію</w:t>
      </w:r>
      <w:proofErr w:type="spellEnd"/>
      <w:r w:rsidRPr="00FB33FD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.</w:t>
      </w:r>
      <w:r w:rsidRPr="00FB33FD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FB33FD">
        <w:rPr>
          <w:rFonts w:ascii="Arial" w:hAnsi="Arial" w:cs="Arial"/>
          <w:color w:val="000000"/>
          <w:sz w:val="28"/>
          <w:szCs w:val="28"/>
          <w:lang w:val="ru-RU"/>
        </w:rPr>
        <w:br/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419350" cy="26336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LKERS-Firemax-Muff-Walkie-Talkie-fig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03" cy="264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13" w:rsidRPr="00094391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</w:p>
    <w:p w:rsidR="00FB33FD" w:rsidRDefault="00FB33FD" w:rsidP="00B2061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pacing w:val="-5"/>
          <w:sz w:val="28"/>
          <w:szCs w:val="28"/>
        </w:rPr>
        <w:lastRenderedPageBreak/>
        <w:drawing>
          <wp:inline distT="0" distB="0" distL="0" distR="0">
            <wp:extent cx="6782435" cy="49383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LKERS-Firemax-Muff-Walkie-Talkie-fig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435" cy="49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FD" w:rsidRDefault="00FB33FD" w:rsidP="00B2061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</w:pPr>
    </w:p>
    <w:p w:rsidR="00B20613" w:rsidRPr="00FB33FD" w:rsidRDefault="00B20613" w:rsidP="00B2061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</w:pPr>
      <w:proofErr w:type="spellStart"/>
      <w:r w:rsidRPr="00FB33FD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Функції</w:t>
      </w:r>
      <w:proofErr w:type="spellEnd"/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>УВІМКНЕННЯ / ВИМКНЕННЯ ЖИВЛЕННЯ 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Натисніть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і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утримуйте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кнопку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живлення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протягом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2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секунд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увімкнути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вимкнути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навушник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і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рацію</w:t>
      </w:r>
      <w:proofErr w:type="spellEnd"/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Регулювання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>гучності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навколишнього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середовища</w:t>
      </w:r>
      <w:proofErr w:type="spellEnd"/>
      <w:proofErr w:type="gram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proofErr w:type="gramEnd"/>
      <w:r w:rsidRPr="00FB33F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Натискайте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кнопки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збільшення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зменшення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гучності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праворуч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від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РК-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екрана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змінити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гучність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пропускання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навколишнього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середовища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ПРИМІТКИ: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  <w:t xml:space="preserve">Коли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гучність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навколишнього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середовища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досягне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мінімуму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пролунає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подвійний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звуковий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сигнал.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  <w:t xml:space="preserve">Коли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гучність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навколишнього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середовища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досягне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максимуму,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пролунає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подвійний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звуковий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сигнал.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lastRenderedPageBreak/>
        <w:t>Регулювання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гучності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>Walkie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>Talkie</w:t>
      </w:r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: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кнопки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збільшення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зменшення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гучності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зліва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РК-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екрана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змінити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гучність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динаміка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рації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ПРИМІТКИ: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  <w:t xml:space="preserve">Коли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гучність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динаміка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рації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досягне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мінімуму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пролунає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подвійний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звуковий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сигнал.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  <w:t xml:space="preserve">Коли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гучність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динаміка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рації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досягне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максимуму,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пролунає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подвійний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звуковий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сигнал.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Частотні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режими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: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кнопку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Mode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перейти до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наступних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частотних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режимів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:</w:t>
      </w:r>
    </w:p>
    <w:p w:rsidR="00B20613" w:rsidRPr="00FB33FD" w:rsidRDefault="00B20613" w:rsidP="00B20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Універсальний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B20613" w:rsidRPr="00FB33FD" w:rsidRDefault="00B20613" w:rsidP="00B20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Чистий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голос: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підкреслює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голосові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частоти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людини</w:t>
      </w:r>
      <w:proofErr w:type="spellEnd"/>
    </w:p>
    <w:p w:rsidR="00B20613" w:rsidRPr="00FB33FD" w:rsidRDefault="00B20613" w:rsidP="00B20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Висока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частота</w:t>
      </w:r>
      <w:proofErr w:type="gram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: :</w:t>
      </w:r>
      <w:proofErr w:type="gram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низькі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частоти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зменшуються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високі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посилюються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amp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звуки,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гасять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наприклад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шелест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кущів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тріск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гілок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Підвищення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потужності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Ampпокращена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версія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Universal</w:t>
      </w:r>
    </w:p>
    <w:p w:rsidR="00B20613" w:rsidRPr="00FB33FD" w:rsidRDefault="00B20613" w:rsidP="00B2061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</w:pPr>
      <w:proofErr w:type="spellStart"/>
      <w:r w:rsidRPr="00FB33FD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Радіо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операція</w:t>
      </w:r>
      <w:proofErr w:type="spellEnd"/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Вибір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каналу: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кнопку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живлення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/меню один раз,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увійти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 меню.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З'явиться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«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CH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». Натискайте кнопки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вгору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вниз, доки на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екрані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з’явиться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потрібний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канал.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Рація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Firemax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підтримує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стандартні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канали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GMRS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/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FRS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1 по 22.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кнопку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живлення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/меню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чотири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рази,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вийти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меню.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Крім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того, меню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вийде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через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кілька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секунд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бездіяльності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Спілкування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: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Усі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радіостанції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вашій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групі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мають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бути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налаштовані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на один канал.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Розташуйте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мікрофон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приблизно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на 1 дюйм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рота.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розмовляти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і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утримуйте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кнопку «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і говори», і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час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передачі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екрані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динаміка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блиматиме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піктограма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«НІГ».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відпустіть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кнопку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PTT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коли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закінчите</w:t>
      </w:r>
      <w:proofErr w:type="spellEnd"/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Використання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підканалів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: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Вибір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підканалу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призведе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того,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Razor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Walkie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Talkie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отримуватиме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передачу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лише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інших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радіостанцій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налаштованих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на той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самий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канал і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підканал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дозволяє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кільком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групам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спілкуватися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по одному каналу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незалежно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Зауважте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інші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радіостанції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прийматимуть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передачі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вашого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каналу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незалежно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підканалу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кнопку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живлення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/меню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двічі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увійти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 меню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підканалу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З’явиться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напис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«SUB».</w:t>
      </w:r>
    </w:p>
    <w:p w:rsidR="00B20613" w:rsidRPr="00FB33FD" w:rsidRDefault="00B20613" w:rsidP="00B206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lastRenderedPageBreak/>
        <w:t xml:space="preserve">Натискайте кнопки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вгору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вниз,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прокрутити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вибрати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будь-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99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підканалів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кнопку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живлення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/меню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три рази,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вийти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меню.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Крім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того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меню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вийде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через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кілька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секунд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бездіяльності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Голосова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передача (</w:t>
      </w:r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>VOX</w:t>
      </w:r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):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  <w:t xml:space="preserve">Передачу з голосовою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активацією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(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VOX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)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ввімкнути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роботи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без рук.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ввімкнено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автоматично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передаватиме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коли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його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власник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говорить.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PTT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все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доступний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поки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VOX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увімкнено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Тричі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кнопку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живлення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/меню,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увійти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 меню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VOX.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З’явиться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напис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«VOX».</w:t>
      </w:r>
    </w:p>
    <w:p w:rsidR="00B20613" w:rsidRPr="00FB33FD" w:rsidRDefault="00B20613" w:rsidP="00B206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Натискайте кнопки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збільшення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зменшення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гучності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прокрутити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доступні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параметри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вимикає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VOX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і є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налаштуванням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замовчуванням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LO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призначений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низької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чутливості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і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призначений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середовищ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із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зовнішніми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шумами,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наприклад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вітром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HI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призначений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високої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чутливості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ідеально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підходить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місць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із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слабким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вітром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приміщенні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кнопку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живлення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/меню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два рази,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вийти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меню.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Крім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того, меню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вийде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через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кілька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секунд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бездіяльності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  <w:lang w:val="ru-RU"/>
        </w:rPr>
        <w:t>Попередження</w:t>
      </w:r>
      <w:proofErr w:type="spellEnd"/>
      <w:r w:rsidRPr="00FB33FD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FCC</w:t>
      </w:r>
      <w:r w:rsidRPr="00FB33FD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  <w:lang w:val="ru-RU"/>
        </w:rPr>
        <w:t xml:space="preserve"> та </w:t>
      </w:r>
      <w:r w:rsidRPr="00FB33FD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</w:rPr>
        <w:t>IC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переконатися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ваш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вплив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радіочастотної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електромагнітної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енергії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знаходиться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 межах,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допустимих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FCC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/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IC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професійного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використання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завжди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дотримуйтесь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наступних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інструкцій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:</w:t>
      </w:r>
    </w:p>
    <w:p w:rsidR="00B20613" w:rsidRPr="00FB33FD" w:rsidRDefault="00B20613" w:rsidP="00B20613">
      <w:pPr>
        <w:numPr>
          <w:ilvl w:val="0"/>
          <w:numId w:val="5"/>
        </w:numPr>
        <w:spacing w:before="100" w:beforeAutospacing="1" w:after="100" w:afterAutospacing="1" w:line="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</w:pP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НЕ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експлуатуйте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без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підключеної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належної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антени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оскільки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пошкодити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також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призвести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перевищення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лімітів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впливу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радіочастот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FCC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/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IC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Належною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антеною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є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антена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постачається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разом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із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виробником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антена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спеціально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дозволена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виробника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використання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НЕ передавайте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більше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75%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загального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часу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використання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(“75%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робочий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цикл”). Передача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більше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75% часу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призвести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перевищення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вимог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FCC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/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IC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щодо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впливу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радіочастот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передає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, коли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  <w:t>«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Індикатор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TX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»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світиться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червоним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Ви можете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викликати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передачу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натиснувши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перемикач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«РТТ».</w:t>
      </w:r>
    </w:p>
    <w:p w:rsidR="00B20613" w:rsidRPr="00FB33FD" w:rsidRDefault="00B20613" w:rsidP="00B206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встановлення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потрібно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лише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під’єднати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навушники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Good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Sportsman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(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FireMax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Walkie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Talkie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).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Цей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пристрій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було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випробувано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моделювання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типового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0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мм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до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голови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B20613" w:rsidRPr="00FB33FD" w:rsidRDefault="00B20613" w:rsidP="00B20613">
      <w:pPr>
        <w:numPr>
          <w:ilvl w:val="0"/>
          <w:numId w:val="5"/>
        </w:numPr>
        <w:spacing w:before="100" w:beforeAutospacing="1" w:after="100" w:afterAutospacing="1" w:line="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уникнути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електромагнітних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перешкод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та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>/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конфліктів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сумісності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вимкніть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в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будь-якому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об’єкті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де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розміщені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сповіщення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вказують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вам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це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зробити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Лікарні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заклади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охорони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здоров’я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можуть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використовувати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обладнання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чутливе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зовнішньої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радіочастотної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енергії</w:t>
      </w:r>
      <w:proofErr w:type="spellEnd"/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Інформація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перелічена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вище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надає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користувачеві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інформацію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необхідну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того,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він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її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дізналися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про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радіочастотне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опромінення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робити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переконатися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радіостанція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працює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 межах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опромінення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радіочастотним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випромінюванням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FCC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/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IC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цього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обладнання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повинно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встановлюватися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експлуатуватися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наданих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інструкцій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і не повинно бути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розміщено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працювати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разом з будь-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якою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іншою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антеною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передавачем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Кінцевим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користувачам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і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установникам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повинні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бути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надані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інструкції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встановлення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антени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умови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роботи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передавача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забезпечення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lastRenderedPageBreak/>
        <w:t>відповідності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радіочастотному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впливу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Межа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коефіцієнта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питомого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поглинання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прийнята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в США/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Канаді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становить 1.6 Вт/кг 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середньому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на 1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грам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тканини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Найвище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значення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коефіцієнта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питомого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поглинання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цього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типу пристрою при правильному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носінні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тілі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становить 0.142 Вт/кг.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частині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15 Правил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FCC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Експлуатація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підпорядковується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наступним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двом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умовам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:</w:t>
      </w:r>
    </w:p>
    <w:p w:rsidR="00B20613" w:rsidRPr="00FB33FD" w:rsidRDefault="00B20613" w:rsidP="00B206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створювати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шкідливих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,</w:t>
      </w:r>
    </w:p>
    <w:p w:rsidR="00B20613" w:rsidRPr="00FB33FD" w:rsidRDefault="00B20613" w:rsidP="00B206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приймати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будь-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включаючи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можуть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спричинити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небажану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роботу.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Інформація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перелічена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вище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надає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користувачеві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інформацію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необхідну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того,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він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її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дізналися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про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радіочастотне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опромінення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робити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переконатися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працює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обмежень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впливу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радіочастот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FCC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цього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містить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передавачі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звільнені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ліцензії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відповідають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вимогам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Канади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щодо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звільнення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ліцензії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RSS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(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).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Експлуатація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підпорядковується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наступним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двом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умовам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B20613" w:rsidRPr="00FB33FD" w:rsidRDefault="00B20613" w:rsidP="00B20613">
      <w:pPr>
        <w:numPr>
          <w:ilvl w:val="0"/>
          <w:numId w:val="7"/>
        </w:numPr>
        <w:spacing w:before="100" w:beforeAutospacing="1" w:after="100" w:afterAutospacing="1" w:line="0" w:lineRule="auto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створювати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,</w:t>
      </w:r>
    </w:p>
    <w:p w:rsidR="00B20613" w:rsidRPr="00FB33FD" w:rsidRDefault="00B20613" w:rsidP="00B206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приймати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будь-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включаючи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можуть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спричинити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небажану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роботу пристрою.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Згідно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правилами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Міністерства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промисловості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Канади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радіопередавач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працювати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лише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використанням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антени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вбудованою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антеною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максимальним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коефіцієнтом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посилення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-3.5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дБі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схваленим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передавача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Міністерством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промисловості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Канади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зменшити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потенційні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радіоперешкоди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інших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користувачів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тип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антени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її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коефіцієнт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підсилення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повинні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бути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обрані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таким чином,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еквівалентна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ізотропно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випромінювана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потужність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(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</w:rPr>
        <w:t>eirp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)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була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більшою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ніж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необхідна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успішного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зв’язку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(БЕЗКОШТОВНА ПІДТРИМКА КЛІЄНТІВ (877) 269-8490)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ПРИМІТКА </w:t>
      </w:r>
      <w:r w:rsidRPr="00FB33FD">
        <w:rPr>
          <w:rFonts w:ascii="Arial" w:eastAsia="Times New Roman" w:hAnsi="Arial" w:cs="Arial"/>
          <w:b/>
          <w:bCs/>
          <w:color w:val="000000"/>
          <w:sz w:val="28"/>
          <w:szCs w:val="28"/>
        </w:rPr>
        <w:t>FCC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обладнання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було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протестовано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встановлено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воно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обмеженням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цифрових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пристроїв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класу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частини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15 Правил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FCC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обмеження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покликані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забезпечити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розумний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захист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шкідливих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житловій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установці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обладнання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генерує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використовує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випромінювати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радіочастотну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енергію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і,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його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встановити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використовувати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інструкцій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спричинити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шкідливі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радіозв'язку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Однак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немає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жодних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гарантій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того,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виникатимуть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певній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установці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обладнання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спричиняє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шкідливі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-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телевізійного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прийому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можна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визначити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lastRenderedPageBreak/>
        <w:t>вимкнувши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ввімкнувши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обладнання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користувачеві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рекомендується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спробувати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виправити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одним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кількома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наступних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заходів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:</w:t>
      </w:r>
    </w:p>
    <w:p w:rsidR="00B20613" w:rsidRPr="00FB33FD" w:rsidRDefault="00B20613" w:rsidP="00B206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Переорієнтуйте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перемістіть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приймальну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антену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Збільште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відстань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між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обладнанням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приймачем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Підключіть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обладнання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розетки,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відрізняється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тієї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до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якої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підключений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приймач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отримання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допомоги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зверніться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дилера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досвідченого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радіо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/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телевізійного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спеціаліста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З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обладнанням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необхідно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використовувати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екранований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інтерференційний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кабель,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щоб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обмеженням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для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цифрових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пристроїв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відповідно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Підрозділу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Частини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15 Правил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FCC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Технічні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характеристики та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конструкції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можуть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бути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змінені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без будь -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повідомлень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зобов'язань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 боку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виробника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.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br/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Зміни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модифікації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прямо не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схвалені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стороною,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відповідальною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за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відповідність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можуть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позбавити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користувача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права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користуватися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пристроєм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».</w:t>
      </w:r>
    </w:p>
    <w:p w:rsidR="00B20613" w:rsidRPr="00FB33FD" w:rsidRDefault="00B20613" w:rsidP="00B206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відповідає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частині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15 Правил </w:t>
      </w:r>
      <w:r w:rsidRPr="00FB33FD">
        <w:rPr>
          <w:rFonts w:ascii="Arial" w:eastAsia="Times New Roman" w:hAnsi="Arial" w:cs="Arial"/>
          <w:color w:val="000000"/>
          <w:sz w:val="28"/>
          <w:szCs w:val="28"/>
        </w:rPr>
        <w:t>FCC</w:t>
      </w:r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Експлуатація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підпорядковується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наступним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двом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умовам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:</w:t>
      </w:r>
    </w:p>
    <w:p w:rsidR="00B20613" w:rsidRPr="00FB33FD" w:rsidRDefault="00B20613" w:rsidP="00B206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не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може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викликати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шкідливих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,|</w:t>
      </w:r>
      <w:proofErr w:type="gramEnd"/>
    </w:p>
    <w:p w:rsidR="00723EED" w:rsidRPr="00094391" w:rsidRDefault="00B20613" w:rsidP="00FB33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цей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пристрій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повинен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приймати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будь-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включаючи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перешкоди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які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можуть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спричинити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>небажану</w:t>
      </w:r>
      <w:proofErr w:type="spellEnd"/>
      <w:r w:rsidRPr="00FB33F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роботу.</w:t>
      </w:r>
      <w:bookmarkStart w:id="0" w:name="_GoBack"/>
      <w:bookmarkEnd w:id="0"/>
    </w:p>
    <w:sectPr w:rsidR="00723EED" w:rsidRPr="00094391" w:rsidSect="00FB33FD">
      <w:pgSz w:w="12240" w:h="15840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08"/>
    <w:multiLevelType w:val="multilevel"/>
    <w:tmpl w:val="2762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A2174"/>
    <w:multiLevelType w:val="multilevel"/>
    <w:tmpl w:val="1B84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B21DF"/>
    <w:multiLevelType w:val="multilevel"/>
    <w:tmpl w:val="301E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63899"/>
    <w:multiLevelType w:val="multilevel"/>
    <w:tmpl w:val="E844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1D6A0C"/>
    <w:multiLevelType w:val="multilevel"/>
    <w:tmpl w:val="48DC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D578F"/>
    <w:multiLevelType w:val="multilevel"/>
    <w:tmpl w:val="A1E4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790BC3"/>
    <w:multiLevelType w:val="multilevel"/>
    <w:tmpl w:val="C3A2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27511"/>
    <w:multiLevelType w:val="multilevel"/>
    <w:tmpl w:val="A878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8229D"/>
    <w:multiLevelType w:val="multilevel"/>
    <w:tmpl w:val="18C8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A2134"/>
    <w:multiLevelType w:val="multilevel"/>
    <w:tmpl w:val="F5EA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B0"/>
    <w:rsid w:val="00094391"/>
    <w:rsid w:val="00411CB0"/>
    <w:rsid w:val="00723EED"/>
    <w:rsid w:val="00B20613"/>
    <w:rsid w:val="00F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2BFA"/>
  <w15:chartTrackingRefBased/>
  <w15:docId w15:val="{12DE22C2-3387-47E9-9A8A-0DC2A7ED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0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06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a0"/>
    <w:rsid w:val="00B20613"/>
  </w:style>
  <w:style w:type="paragraph" w:customStyle="1" w:styleId="gt-block">
    <w:name w:val="gt-block"/>
    <w:basedOn w:val="a"/>
    <w:rsid w:val="00B2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0613"/>
    <w:rPr>
      <w:b/>
      <w:bCs/>
    </w:rPr>
  </w:style>
  <w:style w:type="character" w:styleId="a5">
    <w:name w:val="Hyperlink"/>
    <w:basedOn w:val="a0"/>
    <w:uiPriority w:val="99"/>
    <w:semiHidden/>
    <w:unhideWhenUsed/>
    <w:rsid w:val="00B20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Punisher_Yellow</dc:creator>
  <cp:keywords/>
  <dc:description/>
  <cp:lastModifiedBy>Punisher_Yellow</cp:lastModifiedBy>
  <cp:revision>7</cp:revision>
  <dcterms:created xsi:type="dcterms:W3CDTF">2023-04-28T09:03:00Z</dcterms:created>
  <dcterms:modified xsi:type="dcterms:W3CDTF">2023-05-01T07:21:00Z</dcterms:modified>
</cp:coreProperties>
</file>